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0BC18" w14:textId="326F25CD" w:rsidR="00751100" w:rsidRPr="00A40996" w:rsidRDefault="00B73DEF" w:rsidP="00A40996">
      <w:pPr>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                                                                         </w:t>
      </w:r>
    </w:p>
    <w:p w14:paraId="6D0A08B4" w14:textId="34FCDC6D" w:rsidR="00B73DEF" w:rsidRPr="00A40996" w:rsidRDefault="00B73DEF" w:rsidP="00A40996">
      <w:pPr>
        <w:spacing w:line="480" w:lineRule="auto"/>
        <w:rPr>
          <w:rFonts w:ascii="Times New Roman" w:hAnsi="Times New Roman" w:cs="Times New Roman"/>
          <w:sz w:val="24"/>
          <w:szCs w:val="24"/>
          <w:lang w:val="en-US"/>
        </w:rPr>
      </w:pPr>
    </w:p>
    <w:p w14:paraId="63A0FEF6" w14:textId="32621A81" w:rsidR="00B73DEF" w:rsidRPr="00A40996" w:rsidRDefault="00B73DEF" w:rsidP="00A40996">
      <w:pPr>
        <w:spacing w:line="480" w:lineRule="auto"/>
        <w:rPr>
          <w:rFonts w:ascii="Times New Roman" w:hAnsi="Times New Roman" w:cs="Times New Roman"/>
          <w:sz w:val="24"/>
          <w:szCs w:val="24"/>
          <w:lang w:val="en-US"/>
        </w:rPr>
      </w:pPr>
    </w:p>
    <w:p w14:paraId="789F995B" w14:textId="1DCB37BD" w:rsidR="00B73DEF" w:rsidRPr="00A40996" w:rsidRDefault="00B73DEF" w:rsidP="00A40996">
      <w:pPr>
        <w:spacing w:line="480" w:lineRule="auto"/>
        <w:rPr>
          <w:rFonts w:ascii="Times New Roman" w:hAnsi="Times New Roman" w:cs="Times New Roman"/>
          <w:sz w:val="24"/>
          <w:szCs w:val="24"/>
          <w:lang w:val="en-US"/>
        </w:rPr>
      </w:pPr>
    </w:p>
    <w:p w14:paraId="182614EB" w14:textId="07FD4B40" w:rsidR="00B73DEF" w:rsidRPr="00A40996" w:rsidRDefault="00B73DEF" w:rsidP="00A40996">
      <w:pPr>
        <w:spacing w:line="480" w:lineRule="auto"/>
        <w:rPr>
          <w:rFonts w:ascii="Times New Roman" w:hAnsi="Times New Roman" w:cs="Times New Roman"/>
          <w:sz w:val="24"/>
          <w:szCs w:val="24"/>
          <w:lang w:val="en-US"/>
        </w:rPr>
      </w:pPr>
    </w:p>
    <w:p w14:paraId="1B3C7B7E" w14:textId="49C44D1F" w:rsidR="00B73DEF" w:rsidRPr="00A40996" w:rsidRDefault="00B73DEF" w:rsidP="00A40996">
      <w:pPr>
        <w:spacing w:line="480" w:lineRule="auto"/>
        <w:rPr>
          <w:rFonts w:ascii="Times New Roman" w:hAnsi="Times New Roman" w:cs="Times New Roman"/>
          <w:sz w:val="24"/>
          <w:szCs w:val="24"/>
          <w:lang w:val="en-US"/>
        </w:rPr>
      </w:pPr>
    </w:p>
    <w:p w14:paraId="0ACF89A3" w14:textId="56DFF0DB" w:rsidR="00B73DEF" w:rsidRPr="00A40996" w:rsidRDefault="00B73DEF" w:rsidP="00A40996">
      <w:pPr>
        <w:spacing w:line="480" w:lineRule="auto"/>
        <w:rPr>
          <w:rFonts w:ascii="Times New Roman" w:hAnsi="Times New Roman" w:cs="Times New Roman"/>
          <w:sz w:val="24"/>
          <w:szCs w:val="24"/>
          <w:lang w:val="en-US"/>
        </w:rPr>
      </w:pPr>
    </w:p>
    <w:p w14:paraId="6827D5B3" w14:textId="3894EDB9" w:rsidR="00B73DEF" w:rsidRPr="00A40996" w:rsidRDefault="00B73DEF" w:rsidP="00A40996">
      <w:pPr>
        <w:spacing w:line="480" w:lineRule="auto"/>
        <w:rPr>
          <w:rFonts w:ascii="Times New Roman" w:hAnsi="Times New Roman" w:cs="Times New Roman"/>
          <w:sz w:val="24"/>
          <w:szCs w:val="24"/>
          <w:lang w:val="en-US"/>
        </w:rPr>
      </w:pPr>
    </w:p>
    <w:p w14:paraId="71BB4CCC" w14:textId="5DBA9257" w:rsidR="00B73DEF" w:rsidRPr="00A40996" w:rsidRDefault="00B73DEF" w:rsidP="00A40996">
      <w:pPr>
        <w:tabs>
          <w:tab w:val="left" w:pos="2985"/>
        </w:tabs>
        <w:spacing w:line="480" w:lineRule="auto"/>
        <w:jc w:val="center"/>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Phenotypic Plasticity in Laurel Sumac </w:t>
      </w:r>
    </w:p>
    <w:p w14:paraId="397E3222" w14:textId="77777777" w:rsidR="00B73DEF" w:rsidRPr="00A40996" w:rsidRDefault="00B73DEF" w:rsidP="00A40996">
      <w:pPr>
        <w:tabs>
          <w:tab w:val="left" w:pos="2985"/>
        </w:tabs>
        <w:spacing w:line="480" w:lineRule="auto"/>
        <w:jc w:val="center"/>
        <w:rPr>
          <w:rFonts w:ascii="Times New Roman" w:hAnsi="Times New Roman" w:cs="Times New Roman"/>
          <w:sz w:val="24"/>
          <w:szCs w:val="24"/>
        </w:rPr>
      </w:pPr>
      <w:r w:rsidRPr="00A40996">
        <w:rPr>
          <w:rFonts w:ascii="Times New Roman" w:hAnsi="Times New Roman" w:cs="Times New Roman"/>
          <w:sz w:val="24"/>
          <w:szCs w:val="24"/>
        </w:rPr>
        <w:t>Student’s Name</w:t>
      </w:r>
    </w:p>
    <w:p w14:paraId="39561E4A" w14:textId="598CFC81" w:rsidR="00B73DEF" w:rsidRPr="00A40996" w:rsidRDefault="00B73DEF" w:rsidP="00A40996">
      <w:pPr>
        <w:tabs>
          <w:tab w:val="left" w:pos="2985"/>
        </w:tabs>
        <w:spacing w:line="480" w:lineRule="auto"/>
        <w:jc w:val="center"/>
        <w:rPr>
          <w:rFonts w:ascii="Times New Roman" w:hAnsi="Times New Roman" w:cs="Times New Roman"/>
          <w:sz w:val="24"/>
          <w:szCs w:val="24"/>
        </w:rPr>
      </w:pPr>
      <w:r w:rsidRPr="00A40996">
        <w:rPr>
          <w:rFonts w:ascii="Times New Roman" w:hAnsi="Times New Roman" w:cs="Times New Roman"/>
          <w:sz w:val="24"/>
          <w:szCs w:val="24"/>
        </w:rPr>
        <w:t>Institutions Affiliations</w:t>
      </w:r>
    </w:p>
    <w:p w14:paraId="10BFC618" w14:textId="281F4968"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534FE795" w14:textId="3B741FF0"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70FA07BC" w14:textId="4307B76D"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1A149B74" w14:textId="239C763A"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447054AE" w14:textId="246D673D"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141E4257" w14:textId="67E3B967"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264C8E4B" w14:textId="61FB9FF9"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0D34ED4D" w14:textId="42804E48" w:rsidR="00B73DEF" w:rsidRPr="00A40996" w:rsidRDefault="00B73DEF" w:rsidP="00A40996">
      <w:pPr>
        <w:tabs>
          <w:tab w:val="left" w:pos="2985"/>
        </w:tabs>
        <w:spacing w:line="480" w:lineRule="auto"/>
        <w:jc w:val="center"/>
        <w:rPr>
          <w:rFonts w:ascii="Times New Roman" w:hAnsi="Times New Roman" w:cs="Times New Roman"/>
          <w:sz w:val="24"/>
          <w:szCs w:val="24"/>
        </w:rPr>
      </w:pPr>
    </w:p>
    <w:p w14:paraId="40E42DC4" w14:textId="0CBC9498" w:rsidR="00B73DEF" w:rsidRPr="00A40996" w:rsidRDefault="00B73DEF" w:rsidP="00A40996">
      <w:pPr>
        <w:tabs>
          <w:tab w:val="left" w:pos="2985"/>
        </w:tabs>
        <w:spacing w:line="480" w:lineRule="auto"/>
        <w:rPr>
          <w:rFonts w:ascii="Times New Roman" w:hAnsi="Times New Roman" w:cs="Times New Roman"/>
          <w:sz w:val="24"/>
          <w:szCs w:val="24"/>
        </w:rPr>
      </w:pPr>
    </w:p>
    <w:p w14:paraId="3B2854B6" w14:textId="43455804" w:rsidR="00B73DEF" w:rsidRPr="00A40996" w:rsidRDefault="00B73DEF"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lastRenderedPageBreak/>
        <w:t xml:space="preserve">Introduction </w:t>
      </w:r>
    </w:p>
    <w:p w14:paraId="4470A00F" w14:textId="74EA3A6A" w:rsidR="00B73DEF" w:rsidRPr="00A40996" w:rsidRDefault="00643B05"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 Phenotypic plasticity can be explained as the ability of an organism to exhibit different adaptation patterns in different environmental conditions</w:t>
      </w:r>
      <w:r w:rsidR="00A207CA" w:rsidRPr="00A40996">
        <w:rPr>
          <w:rFonts w:ascii="Times New Roman" w:hAnsi="Times New Roman" w:cs="Times New Roman"/>
          <w:sz w:val="24"/>
          <w:szCs w:val="24"/>
          <w:lang w:val="en-US"/>
        </w:rPr>
        <w:t>.</w:t>
      </w:r>
      <w:r w:rsidRPr="00A40996">
        <w:rPr>
          <w:rFonts w:ascii="Times New Roman" w:hAnsi="Times New Roman" w:cs="Times New Roman"/>
          <w:sz w:val="24"/>
          <w:szCs w:val="24"/>
          <w:lang w:val="en-US"/>
        </w:rPr>
        <w:t xml:space="preserve"> </w:t>
      </w:r>
      <w:r w:rsidR="00667BD4" w:rsidRPr="00A40996">
        <w:rPr>
          <w:rFonts w:ascii="Times New Roman" w:hAnsi="Times New Roman" w:cs="Times New Roman"/>
          <w:sz w:val="24"/>
          <w:szCs w:val="24"/>
          <w:lang w:val="en-US"/>
        </w:rPr>
        <w:t>Laurel sumac is phylogenetically distinct, although distantly related to</w:t>
      </w:r>
      <w:r w:rsidR="00667BD4" w:rsidRPr="00A40996">
        <w:rPr>
          <w:rFonts w:ascii="Times New Roman" w:hAnsi="Times New Roman" w:cs="Times New Roman"/>
          <w:i/>
          <w:iCs/>
          <w:sz w:val="24"/>
          <w:szCs w:val="24"/>
          <w:lang w:val="en-US"/>
        </w:rPr>
        <w:t xml:space="preserve"> </w:t>
      </w:r>
      <w:r w:rsidR="009156B5" w:rsidRPr="00A40996">
        <w:rPr>
          <w:rFonts w:ascii="Times New Roman" w:hAnsi="Times New Roman" w:cs="Times New Roman"/>
          <w:i/>
          <w:iCs/>
          <w:sz w:val="24"/>
          <w:szCs w:val="24"/>
        </w:rPr>
        <w:t>Toxicodendron</w:t>
      </w:r>
      <w:r w:rsidR="009156B5" w:rsidRPr="00A40996">
        <w:rPr>
          <w:rFonts w:ascii="Times New Roman" w:hAnsi="Times New Roman" w:cs="Times New Roman"/>
          <w:sz w:val="24"/>
          <w:szCs w:val="24"/>
        </w:rPr>
        <w:t xml:space="preserve"> and</w:t>
      </w:r>
      <w:r w:rsidR="009156B5" w:rsidRPr="00A40996">
        <w:rPr>
          <w:rFonts w:ascii="Times New Roman" w:hAnsi="Times New Roman" w:cs="Times New Roman"/>
          <w:i/>
          <w:iCs/>
          <w:sz w:val="24"/>
          <w:szCs w:val="24"/>
        </w:rPr>
        <w:t xml:space="preserve"> Rhus</w:t>
      </w:r>
      <w:r w:rsidR="00A207CA" w:rsidRPr="00A40996">
        <w:rPr>
          <w:rFonts w:ascii="Times New Roman" w:hAnsi="Times New Roman" w:cs="Times New Roman"/>
          <w:sz w:val="24"/>
          <w:szCs w:val="24"/>
          <w:lang w:val="en-US"/>
        </w:rPr>
        <w:t xml:space="preserve">, this trait has given it the advantage of survival especially in low rainfall and extremities. For instance, in California where fires are rampant the seeds are able to survive and germinate when the right conditions arrive again. </w:t>
      </w:r>
      <w:r w:rsidR="009156B5" w:rsidRPr="00A40996">
        <w:rPr>
          <w:rFonts w:ascii="Times New Roman" w:hAnsi="Times New Roman" w:cs="Times New Roman"/>
          <w:sz w:val="24"/>
          <w:szCs w:val="24"/>
          <w:lang w:val="en-US"/>
        </w:rPr>
        <w:t xml:space="preserve">Such traits have improved its taxonomic stability and especially in genetic transformation. </w:t>
      </w:r>
      <w:r w:rsidRPr="00A40996">
        <w:rPr>
          <w:rFonts w:ascii="Times New Roman" w:hAnsi="Times New Roman" w:cs="Times New Roman"/>
          <w:sz w:val="24"/>
          <w:szCs w:val="24"/>
          <w:lang w:val="en-US"/>
        </w:rPr>
        <w:t>The adaptation is what has isolated its growth on the southern parts, especially California with altitudes of 3000ft allowing it to grown valleys and ridges</w:t>
      </w:r>
      <w:r w:rsidR="00A40996" w:rsidRPr="00A40996">
        <w:rPr>
          <w:rFonts w:ascii="Times New Roman" w:hAnsi="Times New Roman" w:cs="Times New Roman"/>
          <w:sz w:val="24"/>
          <w:szCs w:val="24"/>
        </w:rPr>
        <w:t xml:space="preserve"> </w:t>
      </w:r>
      <w:proofErr w:type="spellStart"/>
      <w:r w:rsidR="00A40996" w:rsidRPr="00A40996">
        <w:rPr>
          <w:rFonts w:ascii="Times New Roman" w:hAnsi="Times New Roman" w:cs="Times New Roman"/>
          <w:sz w:val="24"/>
          <w:szCs w:val="24"/>
        </w:rPr>
        <w:t>Hoppeler</w:t>
      </w:r>
      <w:proofErr w:type="spellEnd"/>
      <w:r w:rsidR="00A40996" w:rsidRPr="00A40996">
        <w:rPr>
          <w:rFonts w:ascii="Times New Roman" w:hAnsi="Times New Roman" w:cs="Times New Roman"/>
          <w:sz w:val="24"/>
          <w:szCs w:val="24"/>
        </w:rPr>
        <w:t>, H. (2006)</w:t>
      </w:r>
      <w:r w:rsidRPr="00A40996">
        <w:rPr>
          <w:rFonts w:ascii="Times New Roman" w:hAnsi="Times New Roman" w:cs="Times New Roman"/>
          <w:sz w:val="24"/>
          <w:szCs w:val="24"/>
          <w:lang w:val="en-US"/>
        </w:rPr>
        <w:t>.</w:t>
      </w:r>
    </w:p>
    <w:p w14:paraId="03538255" w14:textId="4A869E14" w:rsidR="00A207CA" w:rsidRPr="00A40996" w:rsidRDefault="00A207CA"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In terms of habitation this species </w:t>
      </w:r>
      <w:r w:rsidR="00DE5C67" w:rsidRPr="00A40996">
        <w:rPr>
          <w:rFonts w:ascii="Times New Roman" w:hAnsi="Times New Roman" w:cs="Times New Roman"/>
          <w:sz w:val="24"/>
          <w:szCs w:val="24"/>
          <w:lang w:val="en-US"/>
        </w:rPr>
        <w:t xml:space="preserve">has moderate to high adaptation features, having its shrub characteristics, it is able to withstand high temperatures as well as the cold seasons. The seeds are well encased allowing dispersal to be easy and accurate especially on un inhabited habitats. Hence it can be said that human development is more of a threat to this species compared to climate change. The species displays some xerophytic traits especially on leaf fold deep roots to extract water during prolonged summer seasons. </w:t>
      </w:r>
      <w:r w:rsidR="00920F1A" w:rsidRPr="00A40996">
        <w:rPr>
          <w:rFonts w:ascii="Times New Roman" w:hAnsi="Times New Roman" w:cs="Times New Roman"/>
          <w:sz w:val="24"/>
          <w:szCs w:val="24"/>
          <w:lang w:val="en-US"/>
        </w:rPr>
        <w:t xml:space="preserve">Extreme cold temperatures can be of negative effect especially to water absorption and photosynthesis due to freezing. It also exhibits woody traits, </w:t>
      </w:r>
      <w:proofErr w:type="gramStart"/>
      <w:r w:rsidR="00920F1A" w:rsidRPr="00A40996">
        <w:rPr>
          <w:rFonts w:ascii="Times New Roman" w:hAnsi="Times New Roman" w:cs="Times New Roman"/>
          <w:sz w:val="24"/>
          <w:szCs w:val="24"/>
          <w:lang w:val="en-US"/>
        </w:rPr>
        <w:t>its</w:t>
      </w:r>
      <w:proofErr w:type="gramEnd"/>
      <w:r w:rsidR="00920F1A" w:rsidRPr="00A40996">
        <w:rPr>
          <w:rFonts w:ascii="Times New Roman" w:hAnsi="Times New Roman" w:cs="Times New Roman"/>
          <w:sz w:val="24"/>
          <w:szCs w:val="24"/>
          <w:lang w:val="en-US"/>
        </w:rPr>
        <w:t xml:space="preserve"> considered a shrub, but the xylem usually lack </w:t>
      </w:r>
      <w:proofErr w:type="spellStart"/>
      <w:r w:rsidR="00920F1A" w:rsidRPr="00A40996">
        <w:rPr>
          <w:rFonts w:ascii="Times New Roman" w:hAnsi="Times New Roman" w:cs="Times New Roman"/>
          <w:sz w:val="24"/>
          <w:szCs w:val="24"/>
          <w:lang w:val="en-US"/>
        </w:rPr>
        <w:t>tracheids</w:t>
      </w:r>
      <w:proofErr w:type="spellEnd"/>
      <w:r w:rsidR="00920F1A" w:rsidRPr="00A40996">
        <w:rPr>
          <w:rFonts w:ascii="Times New Roman" w:hAnsi="Times New Roman" w:cs="Times New Roman"/>
          <w:sz w:val="24"/>
          <w:szCs w:val="24"/>
          <w:lang w:val="en-US"/>
        </w:rPr>
        <w:t xml:space="preserve"> and are relatively shorter</w:t>
      </w:r>
      <w:r w:rsidR="00A40996" w:rsidRPr="00A40996">
        <w:rPr>
          <w:rFonts w:ascii="Times New Roman" w:hAnsi="Times New Roman" w:cs="Times New Roman"/>
          <w:color w:val="000000"/>
          <w:sz w:val="24"/>
          <w:szCs w:val="24"/>
          <w:shd w:val="clear" w:color="auto" w:fill="FFFFFF"/>
        </w:rPr>
        <w:t xml:space="preserve"> </w:t>
      </w:r>
      <w:r w:rsidR="00A40996" w:rsidRPr="00A40996">
        <w:rPr>
          <w:rFonts w:ascii="Times New Roman" w:hAnsi="Times New Roman" w:cs="Times New Roman"/>
          <w:color w:val="000000"/>
          <w:sz w:val="24"/>
          <w:szCs w:val="24"/>
          <w:shd w:val="clear" w:color="auto" w:fill="FFFFFF"/>
        </w:rPr>
        <w:t xml:space="preserve">Trainor, F., </w:t>
      </w:r>
      <w:r w:rsidR="00A40996">
        <w:rPr>
          <w:rFonts w:ascii="Times New Roman" w:hAnsi="Times New Roman" w:cs="Times New Roman"/>
          <w:color w:val="000000"/>
          <w:sz w:val="24"/>
          <w:szCs w:val="24"/>
          <w:shd w:val="clear" w:color="auto" w:fill="FFFFFF"/>
          <w:lang w:val="en-US"/>
        </w:rPr>
        <w:t>(</w:t>
      </w:r>
      <w:r w:rsidR="00A40996" w:rsidRPr="00A40996">
        <w:rPr>
          <w:rFonts w:ascii="Times New Roman" w:hAnsi="Times New Roman" w:cs="Times New Roman"/>
          <w:color w:val="000000"/>
          <w:sz w:val="24"/>
          <w:szCs w:val="24"/>
          <w:shd w:val="clear" w:color="auto" w:fill="FFFFFF"/>
        </w:rPr>
        <w:t>1998</w:t>
      </w:r>
      <w:r w:rsidR="00A40996">
        <w:rPr>
          <w:rFonts w:ascii="Times New Roman" w:hAnsi="Times New Roman" w:cs="Times New Roman"/>
          <w:color w:val="000000"/>
          <w:sz w:val="24"/>
          <w:szCs w:val="24"/>
          <w:shd w:val="clear" w:color="auto" w:fill="FFFFFF"/>
          <w:lang w:val="en-US"/>
        </w:rPr>
        <w:t>)</w:t>
      </w:r>
      <w:r w:rsidR="00920F1A" w:rsidRPr="00A40996">
        <w:rPr>
          <w:rFonts w:ascii="Times New Roman" w:hAnsi="Times New Roman" w:cs="Times New Roman"/>
          <w:sz w:val="24"/>
          <w:szCs w:val="24"/>
          <w:lang w:val="en-US"/>
        </w:rPr>
        <w:t xml:space="preserve">. Due its ability to grow on alluvial wash it has also developed adaptation to flooding, though not for long as alluvial soils drains fast. </w:t>
      </w:r>
    </w:p>
    <w:p w14:paraId="512B9BB3" w14:textId="0D075D68" w:rsidR="00053162" w:rsidRPr="00A40996" w:rsidRDefault="00920F1A"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In terms of precipitation its </w:t>
      </w:r>
      <w:r w:rsidR="00053162" w:rsidRPr="00A40996">
        <w:rPr>
          <w:rFonts w:ascii="Times New Roman" w:hAnsi="Times New Roman" w:cs="Times New Roman"/>
          <w:sz w:val="24"/>
          <w:szCs w:val="24"/>
          <w:lang w:val="en-US"/>
        </w:rPr>
        <w:t xml:space="preserve">preferably on cool moist winters and hot and dry summers, mostly considered moderate climate with exemptions on some growing on cold climates while others doing well on hotter climate but a mixture of both is always considered ideal. </w:t>
      </w:r>
      <w:r w:rsidR="00053162" w:rsidRPr="00A40996">
        <w:rPr>
          <w:rFonts w:ascii="Times New Roman" w:hAnsi="Times New Roman" w:cs="Times New Roman"/>
          <w:sz w:val="24"/>
          <w:szCs w:val="24"/>
          <w:lang w:val="en-US"/>
        </w:rPr>
        <w:lastRenderedPageBreak/>
        <w:t xml:space="preserve">The seedlings are always said to sprout post fires, seemingly the fire might be an active precursor of breaking the dormancy. In pollination its dependent on honey bees which are attracted by the bushy flowers. Seeds are later dispersed by small mammals and birds. Some plants are totally male or female while others are dioecious. </w:t>
      </w:r>
    </w:p>
    <w:p w14:paraId="6E97267C" w14:textId="23511136" w:rsidR="00053162" w:rsidRPr="00A40996" w:rsidRDefault="00067358"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In terms of competition the most common resources are water, minerals and space, but the species have shown adaptations in wide range of environments. Other challenges are wildfires and consumption by animals. </w:t>
      </w:r>
      <w:r w:rsidR="009F0CAE" w:rsidRPr="00A40996">
        <w:rPr>
          <w:rFonts w:ascii="Times New Roman" w:hAnsi="Times New Roman" w:cs="Times New Roman"/>
          <w:sz w:val="24"/>
          <w:szCs w:val="24"/>
          <w:lang w:val="en-US"/>
        </w:rPr>
        <w:t xml:space="preserve"> Best advantage is the ability of the seeds to remain dormant for a longer time during extreme conditions</w:t>
      </w:r>
      <w:r w:rsidR="00A40996">
        <w:rPr>
          <w:rFonts w:ascii="Times New Roman" w:hAnsi="Times New Roman" w:cs="Times New Roman"/>
          <w:sz w:val="24"/>
          <w:szCs w:val="24"/>
          <w:lang w:val="en-US"/>
        </w:rPr>
        <w:t xml:space="preserve"> and especially fires which are highly destructive to seeds and live vegetation as well</w:t>
      </w:r>
      <w:r w:rsidR="009F0CAE" w:rsidRPr="00A40996">
        <w:rPr>
          <w:rFonts w:ascii="Times New Roman" w:hAnsi="Times New Roman" w:cs="Times New Roman"/>
          <w:sz w:val="24"/>
          <w:szCs w:val="24"/>
          <w:lang w:val="en-US"/>
        </w:rPr>
        <w:t xml:space="preserve">. </w:t>
      </w:r>
    </w:p>
    <w:p w14:paraId="5A53C541" w14:textId="55034F21" w:rsidR="009F0CAE" w:rsidRPr="00A40996" w:rsidRDefault="009F0CAE"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In conclusion laurel sumac is the best candidate for phenotypic plasticity due to its exposure to diverse conditions and more so the ability the adapt almost instantly without much of genetic variations. </w:t>
      </w:r>
    </w:p>
    <w:p w14:paraId="1066089A" w14:textId="29F00633" w:rsidR="009F0CAE" w:rsidRPr="00A40996" w:rsidRDefault="009F0CAE" w:rsidP="00A40996">
      <w:pPr>
        <w:tabs>
          <w:tab w:val="left" w:pos="2985"/>
        </w:tabs>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References </w:t>
      </w:r>
    </w:p>
    <w:p w14:paraId="4FF3BCD0" w14:textId="77777777" w:rsidR="00A40996" w:rsidRPr="00A40996" w:rsidRDefault="00A40996" w:rsidP="00A40996">
      <w:pPr>
        <w:pStyle w:val="NormalWeb"/>
        <w:spacing w:line="480" w:lineRule="auto"/>
        <w:ind w:left="567" w:hanging="567"/>
      </w:pPr>
      <w:proofErr w:type="spellStart"/>
      <w:r w:rsidRPr="00A40996">
        <w:t>Hoppeler</w:t>
      </w:r>
      <w:proofErr w:type="spellEnd"/>
      <w:r w:rsidRPr="00A40996">
        <w:t xml:space="preserve">, H. (2006). </w:t>
      </w:r>
      <w:r w:rsidRPr="00A40996">
        <w:rPr>
          <w:i/>
          <w:iCs/>
        </w:rPr>
        <w:t>Phenotypic plasticity</w:t>
      </w:r>
      <w:r w:rsidRPr="00A40996">
        <w:t>. Cambridge: Co. of Biologists.</w:t>
      </w:r>
    </w:p>
    <w:p w14:paraId="6E424FC9" w14:textId="626B0DE8" w:rsidR="00B73DEF" w:rsidRPr="00A40996" w:rsidRDefault="00A40996" w:rsidP="00A40996">
      <w:pPr>
        <w:spacing w:line="480" w:lineRule="auto"/>
        <w:rPr>
          <w:rFonts w:ascii="Times New Roman" w:hAnsi="Times New Roman" w:cs="Times New Roman"/>
          <w:color w:val="000000"/>
          <w:sz w:val="24"/>
          <w:szCs w:val="24"/>
          <w:shd w:val="clear" w:color="auto" w:fill="FFFFFF"/>
        </w:rPr>
      </w:pPr>
      <w:r w:rsidRPr="00A40996">
        <w:rPr>
          <w:rFonts w:ascii="Times New Roman" w:hAnsi="Times New Roman" w:cs="Times New Roman"/>
          <w:color w:val="000000"/>
          <w:sz w:val="24"/>
          <w:szCs w:val="24"/>
          <w:shd w:val="clear" w:color="auto" w:fill="FFFFFF"/>
        </w:rPr>
        <w:t>Trainor, F., 1998. </w:t>
      </w:r>
      <w:r w:rsidRPr="00A40996">
        <w:rPr>
          <w:rFonts w:ascii="Times New Roman" w:hAnsi="Times New Roman" w:cs="Times New Roman"/>
          <w:i/>
          <w:iCs/>
          <w:color w:val="000000"/>
          <w:sz w:val="24"/>
          <w:szCs w:val="24"/>
          <w:shd w:val="clear" w:color="auto" w:fill="FFFFFF"/>
        </w:rPr>
        <w:t xml:space="preserve">Biological Aspects </w:t>
      </w:r>
      <w:proofErr w:type="gramStart"/>
      <w:r w:rsidRPr="00A40996">
        <w:rPr>
          <w:rFonts w:ascii="Times New Roman" w:hAnsi="Times New Roman" w:cs="Times New Roman"/>
          <w:i/>
          <w:iCs/>
          <w:color w:val="000000"/>
          <w:sz w:val="24"/>
          <w:szCs w:val="24"/>
          <w:shd w:val="clear" w:color="auto" w:fill="FFFFFF"/>
        </w:rPr>
        <w:t>Of</w:t>
      </w:r>
      <w:proofErr w:type="gramEnd"/>
      <w:r w:rsidRPr="00A40996">
        <w:rPr>
          <w:rFonts w:ascii="Times New Roman" w:hAnsi="Times New Roman" w:cs="Times New Roman"/>
          <w:i/>
          <w:iCs/>
          <w:color w:val="000000"/>
          <w:sz w:val="24"/>
          <w:szCs w:val="24"/>
          <w:shd w:val="clear" w:color="auto" w:fill="FFFFFF"/>
        </w:rPr>
        <w:t xml:space="preserve"> Scenedesmus (Chlorophyceae) - Phenotypic Plasticity</w:t>
      </w:r>
      <w:r w:rsidRPr="00A40996">
        <w:rPr>
          <w:rFonts w:ascii="Times New Roman" w:hAnsi="Times New Roman" w:cs="Times New Roman"/>
          <w:color w:val="000000"/>
          <w:sz w:val="24"/>
          <w:szCs w:val="24"/>
          <w:shd w:val="clear" w:color="auto" w:fill="FFFFFF"/>
        </w:rPr>
        <w:t xml:space="preserve">. Berlin: J. Cramer in der </w:t>
      </w:r>
      <w:proofErr w:type="spellStart"/>
      <w:r w:rsidRPr="00A40996">
        <w:rPr>
          <w:rFonts w:ascii="Times New Roman" w:hAnsi="Times New Roman" w:cs="Times New Roman"/>
          <w:color w:val="000000"/>
          <w:sz w:val="24"/>
          <w:szCs w:val="24"/>
          <w:shd w:val="clear" w:color="auto" w:fill="FFFFFF"/>
        </w:rPr>
        <w:t>Gebr</w:t>
      </w:r>
      <w:proofErr w:type="spellEnd"/>
      <w:r w:rsidRPr="00A40996">
        <w:rPr>
          <w:rFonts w:ascii="Times New Roman" w:hAnsi="Times New Roman" w:cs="Times New Roman"/>
          <w:color w:val="000000"/>
          <w:sz w:val="24"/>
          <w:szCs w:val="24"/>
          <w:shd w:val="clear" w:color="auto" w:fill="FFFFFF"/>
        </w:rPr>
        <w:t xml:space="preserve">. </w:t>
      </w:r>
      <w:proofErr w:type="spellStart"/>
      <w:r w:rsidRPr="00A40996">
        <w:rPr>
          <w:rFonts w:ascii="Times New Roman" w:hAnsi="Times New Roman" w:cs="Times New Roman"/>
          <w:color w:val="000000"/>
          <w:sz w:val="24"/>
          <w:szCs w:val="24"/>
          <w:shd w:val="clear" w:color="auto" w:fill="FFFFFF"/>
        </w:rPr>
        <w:t>Borntraeger</w:t>
      </w:r>
      <w:proofErr w:type="spellEnd"/>
      <w:r w:rsidRPr="00A40996">
        <w:rPr>
          <w:rFonts w:ascii="Times New Roman" w:hAnsi="Times New Roman" w:cs="Times New Roman"/>
          <w:color w:val="000000"/>
          <w:sz w:val="24"/>
          <w:szCs w:val="24"/>
          <w:shd w:val="clear" w:color="auto" w:fill="FFFFFF"/>
        </w:rPr>
        <w:t xml:space="preserve"> </w:t>
      </w:r>
      <w:proofErr w:type="spellStart"/>
      <w:r w:rsidRPr="00A40996">
        <w:rPr>
          <w:rFonts w:ascii="Times New Roman" w:hAnsi="Times New Roman" w:cs="Times New Roman"/>
          <w:color w:val="000000"/>
          <w:sz w:val="24"/>
          <w:szCs w:val="24"/>
          <w:shd w:val="clear" w:color="auto" w:fill="FFFFFF"/>
        </w:rPr>
        <w:t>Verlagsbuchhandlung</w:t>
      </w:r>
      <w:proofErr w:type="spellEnd"/>
      <w:r w:rsidRPr="00A40996">
        <w:rPr>
          <w:rFonts w:ascii="Times New Roman" w:hAnsi="Times New Roman" w:cs="Times New Roman"/>
          <w:color w:val="000000"/>
          <w:sz w:val="24"/>
          <w:szCs w:val="24"/>
          <w:shd w:val="clear" w:color="auto" w:fill="FFFFFF"/>
        </w:rPr>
        <w:t>.</w:t>
      </w:r>
    </w:p>
    <w:p w14:paraId="40017A30" w14:textId="414ECC6C" w:rsidR="00A40996" w:rsidRPr="00A40996" w:rsidRDefault="00A40996" w:rsidP="00A40996">
      <w:pPr>
        <w:spacing w:line="480" w:lineRule="auto"/>
        <w:rPr>
          <w:rFonts w:ascii="Times New Roman" w:hAnsi="Times New Roman" w:cs="Times New Roman"/>
          <w:sz w:val="24"/>
          <w:szCs w:val="24"/>
          <w:lang w:val="en-US"/>
        </w:rPr>
      </w:pPr>
      <w:r w:rsidRPr="00A40996">
        <w:rPr>
          <w:rFonts w:ascii="Times New Roman" w:hAnsi="Times New Roman" w:cs="Times New Roman"/>
          <w:color w:val="000000"/>
          <w:sz w:val="24"/>
          <w:szCs w:val="24"/>
          <w:shd w:val="clear" w:color="auto" w:fill="FFFFFF"/>
        </w:rPr>
        <w:t>n.d. </w:t>
      </w:r>
      <w:r w:rsidRPr="00A40996">
        <w:rPr>
          <w:rFonts w:ascii="Times New Roman" w:hAnsi="Times New Roman" w:cs="Times New Roman"/>
          <w:i/>
          <w:iCs/>
          <w:color w:val="000000"/>
          <w:sz w:val="24"/>
          <w:szCs w:val="24"/>
          <w:shd w:val="clear" w:color="auto" w:fill="FFFFFF"/>
        </w:rPr>
        <w:t xml:space="preserve">Cellular </w:t>
      </w:r>
      <w:proofErr w:type="gramStart"/>
      <w:r w:rsidRPr="00A40996">
        <w:rPr>
          <w:rFonts w:ascii="Times New Roman" w:hAnsi="Times New Roman" w:cs="Times New Roman"/>
          <w:i/>
          <w:iCs/>
          <w:color w:val="000000"/>
          <w:sz w:val="24"/>
          <w:szCs w:val="24"/>
          <w:shd w:val="clear" w:color="auto" w:fill="FFFFFF"/>
        </w:rPr>
        <w:t>And</w:t>
      </w:r>
      <w:proofErr w:type="gramEnd"/>
      <w:r w:rsidRPr="00A40996">
        <w:rPr>
          <w:rFonts w:ascii="Times New Roman" w:hAnsi="Times New Roman" w:cs="Times New Roman"/>
          <w:i/>
          <w:iCs/>
          <w:color w:val="000000"/>
          <w:sz w:val="24"/>
          <w:szCs w:val="24"/>
          <w:shd w:val="clear" w:color="auto" w:fill="FFFFFF"/>
        </w:rPr>
        <w:t xml:space="preserve"> Phenotypic Plasticity In Cancer</w:t>
      </w:r>
      <w:r w:rsidRPr="00A40996">
        <w:rPr>
          <w:rFonts w:ascii="Times New Roman" w:hAnsi="Times New Roman" w:cs="Times New Roman"/>
          <w:color w:val="000000"/>
          <w:sz w:val="24"/>
          <w:szCs w:val="24"/>
          <w:shd w:val="clear" w:color="auto" w:fill="FFFFFF"/>
        </w:rPr>
        <w:t>. [Place of publication not identified]: Frontiers Media SA.</w:t>
      </w:r>
    </w:p>
    <w:p w14:paraId="751B96EF" w14:textId="2B757B2E" w:rsidR="00B73DEF" w:rsidRPr="00A40996" w:rsidRDefault="00B73DEF" w:rsidP="00A40996">
      <w:pPr>
        <w:spacing w:line="480" w:lineRule="auto"/>
        <w:rPr>
          <w:rFonts w:ascii="Times New Roman" w:hAnsi="Times New Roman" w:cs="Times New Roman"/>
          <w:sz w:val="24"/>
          <w:szCs w:val="24"/>
          <w:lang w:val="en-US"/>
        </w:rPr>
      </w:pPr>
    </w:p>
    <w:p w14:paraId="75928D26" w14:textId="123DE0BF" w:rsidR="00B73DEF" w:rsidRPr="00A40996" w:rsidRDefault="00B73DEF" w:rsidP="00A40996">
      <w:pPr>
        <w:spacing w:line="480" w:lineRule="auto"/>
        <w:rPr>
          <w:rFonts w:ascii="Times New Roman" w:hAnsi="Times New Roman" w:cs="Times New Roman"/>
          <w:sz w:val="24"/>
          <w:szCs w:val="24"/>
          <w:lang w:val="en-US"/>
        </w:rPr>
      </w:pPr>
    </w:p>
    <w:p w14:paraId="6AE3AF43" w14:textId="7AAC21AD" w:rsidR="00B73DEF" w:rsidRPr="00A40996" w:rsidRDefault="00B73DEF" w:rsidP="00A40996">
      <w:pPr>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                                                    </w:t>
      </w:r>
    </w:p>
    <w:p w14:paraId="758E6AAF" w14:textId="739FB5C8" w:rsidR="00B73DEF" w:rsidRPr="00A40996" w:rsidRDefault="00B73DEF" w:rsidP="00A40996">
      <w:pPr>
        <w:spacing w:line="480" w:lineRule="auto"/>
        <w:rPr>
          <w:rFonts w:ascii="Times New Roman" w:hAnsi="Times New Roman" w:cs="Times New Roman"/>
          <w:sz w:val="24"/>
          <w:szCs w:val="24"/>
          <w:lang w:val="en-US"/>
        </w:rPr>
      </w:pPr>
    </w:p>
    <w:p w14:paraId="510D9D63" w14:textId="125BAFD1" w:rsidR="00B73DEF" w:rsidRPr="00A40996" w:rsidRDefault="00B73DEF" w:rsidP="00A40996">
      <w:pPr>
        <w:spacing w:line="480" w:lineRule="auto"/>
        <w:rPr>
          <w:rFonts w:ascii="Times New Roman" w:hAnsi="Times New Roman" w:cs="Times New Roman"/>
          <w:sz w:val="24"/>
          <w:szCs w:val="24"/>
          <w:lang w:val="en-US"/>
        </w:rPr>
      </w:pPr>
    </w:p>
    <w:p w14:paraId="62749806" w14:textId="2DF919BD" w:rsidR="00B73DEF" w:rsidRPr="00A40996" w:rsidRDefault="00B73DEF" w:rsidP="00A40996">
      <w:pPr>
        <w:spacing w:line="480" w:lineRule="auto"/>
        <w:rPr>
          <w:rFonts w:ascii="Times New Roman" w:hAnsi="Times New Roman" w:cs="Times New Roman"/>
          <w:sz w:val="24"/>
          <w:szCs w:val="24"/>
          <w:lang w:val="en-US"/>
        </w:rPr>
      </w:pPr>
    </w:p>
    <w:p w14:paraId="485D2F4B" w14:textId="39EC1C99" w:rsidR="00B73DEF" w:rsidRPr="00A40996" w:rsidRDefault="00B73DEF" w:rsidP="00A40996">
      <w:pPr>
        <w:spacing w:line="480" w:lineRule="auto"/>
        <w:rPr>
          <w:rFonts w:ascii="Times New Roman" w:hAnsi="Times New Roman" w:cs="Times New Roman"/>
          <w:sz w:val="24"/>
          <w:szCs w:val="24"/>
          <w:lang w:val="en-US"/>
        </w:rPr>
      </w:pPr>
    </w:p>
    <w:p w14:paraId="3211F6F2" w14:textId="763B61D3" w:rsidR="00B73DEF" w:rsidRPr="00A40996" w:rsidRDefault="00B73DEF" w:rsidP="00A40996">
      <w:pPr>
        <w:spacing w:line="480" w:lineRule="auto"/>
        <w:rPr>
          <w:rFonts w:ascii="Times New Roman" w:hAnsi="Times New Roman" w:cs="Times New Roman"/>
          <w:sz w:val="24"/>
          <w:szCs w:val="24"/>
          <w:lang w:val="en-US"/>
        </w:rPr>
      </w:pPr>
    </w:p>
    <w:p w14:paraId="5F24D988" w14:textId="7C556A1D" w:rsidR="00B73DEF" w:rsidRPr="00A40996" w:rsidRDefault="00B73DEF" w:rsidP="00A40996">
      <w:pPr>
        <w:spacing w:line="480" w:lineRule="auto"/>
        <w:rPr>
          <w:rFonts w:ascii="Times New Roman" w:hAnsi="Times New Roman" w:cs="Times New Roman"/>
          <w:sz w:val="24"/>
          <w:szCs w:val="24"/>
          <w:lang w:val="en-US"/>
        </w:rPr>
      </w:pPr>
      <w:r w:rsidRPr="00A40996">
        <w:rPr>
          <w:rFonts w:ascii="Times New Roman" w:hAnsi="Times New Roman" w:cs="Times New Roman"/>
          <w:sz w:val="24"/>
          <w:szCs w:val="24"/>
          <w:lang w:val="en-US"/>
        </w:rPr>
        <w:t xml:space="preserve">                                              </w:t>
      </w:r>
    </w:p>
    <w:sectPr w:rsidR="00B73DEF" w:rsidRPr="00A4099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D1E4CA" w14:textId="77777777" w:rsidR="00B73DEF" w:rsidRDefault="00B73DEF" w:rsidP="00B73DEF">
      <w:pPr>
        <w:spacing w:after="0" w:line="240" w:lineRule="auto"/>
      </w:pPr>
      <w:r>
        <w:separator/>
      </w:r>
    </w:p>
  </w:endnote>
  <w:endnote w:type="continuationSeparator" w:id="0">
    <w:p w14:paraId="14A127F6" w14:textId="77777777" w:rsidR="00B73DEF" w:rsidRDefault="00B73DEF" w:rsidP="00B73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C59E3" w14:textId="77777777" w:rsidR="00B73DEF" w:rsidRDefault="00B73DEF" w:rsidP="00B73DEF">
      <w:pPr>
        <w:spacing w:after="0" w:line="240" w:lineRule="auto"/>
      </w:pPr>
      <w:r>
        <w:separator/>
      </w:r>
    </w:p>
  </w:footnote>
  <w:footnote w:type="continuationSeparator" w:id="0">
    <w:p w14:paraId="2988D88F" w14:textId="77777777" w:rsidR="00B73DEF" w:rsidRDefault="00B73DEF" w:rsidP="00B73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5669806"/>
      <w:docPartObj>
        <w:docPartGallery w:val="Page Numbers (Top of Page)"/>
        <w:docPartUnique/>
      </w:docPartObj>
    </w:sdtPr>
    <w:sdtEndPr>
      <w:rPr>
        <w:noProof/>
      </w:rPr>
    </w:sdtEndPr>
    <w:sdtContent>
      <w:p w14:paraId="379AA82F" w14:textId="550BD522" w:rsidR="00B73DEF" w:rsidRDefault="00B73DEF" w:rsidP="00B73DEF">
        <w:pPr>
          <w:pStyle w:val="Header"/>
        </w:pPr>
        <w:r>
          <w:rPr>
            <w:lang w:val="en-US"/>
          </w:rPr>
          <w:t xml:space="preserve"> Running Head: PHENOTYPIC PLASTICITY IN LAUREL SUMAC </w:t>
        </w:r>
        <w:r>
          <w:rPr>
            <w:lang w:val="en-US"/>
          </w:rPr>
          <w:tab/>
        </w:r>
        <w:r>
          <w:rPr>
            <w:lang w:val="en-US"/>
          </w:rPr>
          <w:tab/>
        </w:r>
        <w:r>
          <w:rPr>
            <w:lang w:val="en-US"/>
          </w:rPr>
          <w:tab/>
        </w:r>
        <w:r>
          <w:fldChar w:fldCharType="begin"/>
        </w:r>
        <w:r>
          <w:instrText xml:space="preserve"> PAGE   \* MERGEFORMAT </w:instrText>
        </w:r>
        <w:r>
          <w:fldChar w:fldCharType="separate"/>
        </w:r>
        <w:r>
          <w:rPr>
            <w:noProof/>
          </w:rPr>
          <w:t>2</w:t>
        </w:r>
        <w:r>
          <w:rPr>
            <w:noProof/>
          </w:rPr>
          <w:fldChar w:fldCharType="end"/>
        </w:r>
      </w:p>
    </w:sdtContent>
  </w:sdt>
  <w:p w14:paraId="5F7DC19A" w14:textId="77777777" w:rsidR="00B73DEF" w:rsidRDefault="00B73D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EF"/>
    <w:rsid w:val="00053162"/>
    <w:rsid w:val="00067358"/>
    <w:rsid w:val="00643B05"/>
    <w:rsid w:val="00667BD4"/>
    <w:rsid w:val="00751100"/>
    <w:rsid w:val="009156B5"/>
    <w:rsid w:val="00920F1A"/>
    <w:rsid w:val="009F0CAE"/>
    <w:rsid w:val="00A207CA"/>
    <w:rsid w:val="00A40996"/>
    <w:rsid w:val="00B73DEF"/>
    <w:rsid w:val="00DE5C6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A0022"/>
  <w15:chartTrackingRefBased/>
  <w15:docId w15:val="{E9790C24-F79B-4728-8966-1E8B6EA8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DEF"/>
  </w:style>
  <w:style w:type="paragraph" w:styleId="Footer">
    <w:name w:val="footer"/>
    <w:basedOn w:val="Normal"/>
    <w:link w:val="FooterChar"/>
    <w:uiPriority w:val="99"/>
    <w:unhideWhenUsed/>
    <w:rsid w:val="00B73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DEF"/>
  </w:style>
  <w:style w:type="paragraph" w:styleId="NormalWeb">
    <w:name w:val="Normal (Web)"/>
    <w:basedOn w:val="Normal"/>
    <w:uiPriority w:val="99"/>
    <w:semiHidden/>
    <w:unhideWhenUsed/>
    <w:rsid w:val="00A40996"/>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9816740">
      <w:bodyDiv w:val="1"/>
      <w:marLeft w:val="0"/>
      <w:marRight w:val="0"/>
      <w:marTop w:val="0"/>
      <w:marBottom w:val="0"/>
      <w:divBdr>
        <w:top w:val="none" w:sz="0" w:space="0" w:color="auto"/>
        <w:left w:val="none" w:sz="0" w:space="0" w:color="auto"/>
        <w:bottom w:val="none" w:sz="0" w:space="0" w:color="auto"/>
        <w:right w:val="none" w:sz="0" w:space="0" w:color="auto"/>
      </w:divBdr>
    </w:div>
    <w:div w:id="147313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Sciartist sciartist</dc:creator>
  <cp:keywords/>
  <dc:description/>
  <cp:lastModifiedBy>Sciartist sciartist</cp:lastModifiedBy>
  <cp:revision>2</cp:revision>
  <dcterms:created xsi:type="dcterms:W3CDTF">2020-10-14T22:43:00Z</dcterms:created>
  <dcterms:modified xsi:type="dcterms:W3CDTF">2020-10-14T22:43:00Z</dcterms:modified>
</cp:coreProperties>
</file>